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1" w:rsidRDefault="00322971" w:rsidP="00322971">
      <w:pPr>
        <w:widowControl/>
        <w:spacing w:before="100" w:beforeAutospacing="1" w:after="100" w:afterAutospacing="1"/>
        <w:jc w:val="left"/>
        <w:rPr>
          <w:rFonts w:ascii="宋体" w:eastAsia="宋体" w:hAnsi="宋体" w:cs="宋体"/>
          <w:b/>
          <w:bCs/>
          <w:color w:val="000000"/>
          <w:kern w:val="0"/>
          <w:sz w:val="30"/>
          <w:szCs w:val="30"/>
        </w:rPr>
      </w:pPr>
      <w:r>
        <w:rPr>
          <w:rFonts w:ascii="宋体" w:eastAsia="宋体" w:hAnsi="宋体" w:cs="宋体" w:hint="eastAsia"/>
          <w:b/>
          <w:bCs/>
          <w:color w:val="000000"/>
          <w:kern w:val="0"/>
          <w:sz w:val="30"/>
          <w:szCs w:val="30"/>
        </w:rPr>
        <w:t>附件</w:t>
      </w:r>
    </w:p>
    <w:p w:rsidR="00F27B80" w:rsidRDefault="00F27B80" w:rsidP="00F27B80">
      <w:pPr>
        <w:widowControl/>
        <w:spacing w:before="100" w:beforeAutospacing="1" w:after="100" w:afterAutospacing="1"/>
        <w:jc w:val="center"/>
        <w:rPr>
          <w:rFonts w:ascii="宋体" w:eastAsia="宋体" w:hAnsi="宋体" w:cs="宋体"/>
          <w:b/>
          <w:bCs/>
          <w:color w:val="000000"/>
          <w:kern w:val="0"/>
          <w:sz w:val="30"/>
          <w:szCs w:val="30"/>
        </w:rPr>
      </w:pPr>
      <w:r w:rsidRPr="00F27B80">
        <w:rPr>
          <w:rFonts w:ascii="宋体" w:eastAsia="宋体" w:hAnsi="宋体" w:cs="宋体" w:hint="eastAsia"/>
          <w:b/>
          <w:bCs/>
          <w:color w:val="000000"/>
          <w:kern w:val="0"/>
          <w:sz w:val="30"/>
          <w:szCs w:val="30"/>
        </w:rPr>
        <w:t>202</w:t>
      </w:r>
      <w:r w:rsidR="00F10098">
        <w:rPr>
          <w:rFonts w:ascii="宋体" w:eastAsia="宋体" w:hAnsi="宋体" w:cs="宋体" w:hint="eastAsia"/>
          <w:b/>
          <w:bCs/>
          <w:color w:val="000000"/>
          <w:kern w:val="0"/>
          <w:sz w:val="30"/>
          <w:szCs w:val="30"/>
        </w:rPr>
        <w:t>1</w:t>
      </w:r>
      <w:r w:rsidRPr="00F27B80">
        <w:rPr>
          <w:rFonts w:ascii="宋体" w:eastAsia="宋体" w:hAnsi="宋体" w:cs="宋体" w:hint="eastAsia"/>
          <w:b/>
          <w:bCs/>
          <w:color w:val="000000"/>
          <w:kern w:val="0"/>
          <w:sz w:val="30"/>
          <w:szCs w:val="30"/>
        </w:rPr>
        <w:t>年度四川省科学进步奖提名公式内容（科技进步类）</w:t>
      </w:r>
    </w:p>
    <w:tbl>
      <w:tblPr>
        <w:tblStyle w:val="a7"/>
        <w:tblW w:w="0" w:type="auto"/>
        <w:tblLayout w:type="fixed"/>
        <w:tblLook w:val="04A0"/>
      </w:tblPr>
      <w:tblGrid>
        <w:gridCol w:w="531"/>
        <w:gridCol w:w="191"/>
        <w:gridCol w:w="212"/>
        <w:gridCol w:w="1188"/>
        <w:gridCol w:w="708"/>
        <w:gridCol w:w="408"/>
        <w:gridCol w:w="585"/>
        <w:gridCol w:w="992"/>
        <w:gridCol w:w="850"/>
        <w:gridCol w:w="1104"/>
        <w:gridCol w:w="103"/>
        <w:gridCol w:w="698"/>
        <w:gridCol w:w="698"/>
      </w:tblGrid>
      <w:tr w:rsidR="00F27B80" w:rsidRPr="00F27B80" w:rsidTr="00EA5B2C">
        <w:trPr>
          <w:trHeight w:val="789"/>
        </w:trPr>
        <w:tc>
          <w:tcPr>
            <w:tcW w:w="934" w:type="dxa"/>
            <w:gridSpan w:val="3"/>
            <w:vAlign w:val="center"/>
          </w:tcPr>
          <w:p w:rsidR="00F27B80" w:rsidRPr="00F27B80" w:rsidRDefault="00F27B80" w:rsidP="00F27B80">
            <w:pPr>
              <w:widowControl/>
              <w:spacing w:before="100" w:beforeAutospacing="1" w:after="100" w:afterAutospacing="1"/>
              <w:jc w:val="center"/>
              <w:rPr>
                <w:rFonts w:ascii="宋体" w:eastAsia="宋体" w:hAnsi="宋体" w:cs="宋体"/>
                <w:color w:val="000000"/>
                <w:kern w:val="0"/>
                <w:szCs w:val="21"/>
              </w:rPr>
            </w:pPr>
            <w:r w:rsidRPr="00F27B80">
              <w:rPr>
                <w:rFonts w:ascii="宋体" w:eastAsia="宋体" w:hAnsi="宋体" w:cs="宋体" w:hint="eastAsia"/>
                <w:color w:val="000000"/>
                <w:kern w:val="0"/>
                <w:szCs w:val="21"/>
              </w:rPr>
              <w:t>项目</w:t>
            </w:r>
            <w:r w:rsidRPr="00F27B80">
              <w:rPr>
                <w:rFonts w:ascii="宋体" w:eastAsia="宋体" w:hAnsi="宋体" w:cs="宋体"/>
                <w:color w:val="000000"/>
                <w:kern w:val="0"/>
                <w:szCs w:val="21"/>
              </w:rPr>
              <w:t>名称</w:t>
            </w:r>
          </w:p>
        </w:tc>
        <w:tc>
          <w:tcPr>
            <w:tcW w:w="7334" w:type="dxa"/>
            <w:gridSpan w:val="10"/>
            <w:vAlign w:val="center"/>
          </w:tcPr>
          <w:p w:rsidR="00F27B80" w:rsidRPr="00F27B80" w:rsidRDefault="00F10098" w:rsidP="00F27B80">
            <w:pPr>
              <w:widowControl/>
              <w:spacing w:before="100" w:beforeAutospacing="1" w:after="100" w:afterAutospacing="1"/>
              <w:jc w:val="center"/>
              <w:rPr>
                <w:rFonts w:ascii="宋体" w:eastAsia="宋体" w:hAnsi="宋体" w:cs="宋体"/>
                <w:color w:val="000000"/>
                <w:kern w:val="0"/>
                <w:szCs w:val="21"/>
              </w:rPr>
            </w:pPr>
            <w:r>
              <w:t>白酒生产工艺品质提升信息化在线监测技术与系统</w:t>
            </w:r>
          </w:p>
        </w:tc>
      </w:tr>
      <w:tr w:rsidR="00F27B80" w:rsidRPr="00F27B80" w:rsidTr="00EA5B2C">
        <w:trPr>
          <w:trHeight w:val="558"/>
        </w:trPr>
        <w:tc>
          <w:tcPr>
            <w:tcW w:w="722" w:type="dxa"/>
            <w:gridSpan w:val="2"/>
            <w:vAlign w:val="center"/>
          </w:tcPr>
          <w:p w:rsidR="00F27B80" w:rsidRPr="00F27B80" w:rsidRDefault="00F27B80" w:rsidP="00EA5B2C">
            <w:pPr>
              <w:widowControl/>
              <w:spacing w:before="100" w:beforeAutospacing="1" w:after="100" w:afterAutospacing="1"/>
              <w:jc w:val="center"/>
              <w:rPr>
                <w:rFonts w:ascii="宋体" w:eastAsia="宋体" w:hAnsi="宋体" w:cs="宋体"/>
                <w:color w:val="000000"/>
                <w:kern w:val="0"/>
                <w:szCs w:val="21"/>
              </w:rPr>
            </w:pPr>
            <w:r w:rsidRPr="00F27B80">
              <w:rPr>
                <w:rFonts w:ascii="宋体" w:eastAsia="宋体" w:hAnsi="宋体" w:cs="宋体" w:hint="eastAsia"/>
                <w:color w:val="000000"/>
                <w:kern w:val="0"/>
                <w:szCs w:val="21"/>
              </w:rPr>
              <w:t>提名</w:t>
            </w:r>
            <w:r w:rsidRPr="00F27B80">
              <w:rPr>
                <w:rFonts w:ascii="宋体" w:eastAsia="宋体" w:hAnsi="宋体" w:cs="宋体"/>
                <w:color w:val="000000"/>
                <w:kern w:val="0"/>
                <w:szCs w:val="21"/>
              </w:rPr>
              <w:t>单位</w:t>
            </w:r>
          </w:p>
        </w:tc>
        <w:tc>
          <w:tcPr>
            <w:tcW w:w="2516" w:type="dxa"/>
            <w:gridSpan w:val="4"/>
            <w:vAlign w:val="center"/>
          </w:tcPr>
          <w:p w:rsidR="00F27B80" w:rsidRPr="00F27B80" w:rsidRDefault="00F27B80" w:rsidP="00EA5B2C">
            <w:pPr>
              <w:widowControl/>
              <w:spacing w:before="100" w:beforeAutospacing="1" w:after="100" w:afterAutospacing="1"/>
              <w:jc w:val="center"/>
              <w:rPr>
                <w:rFonts w:ascii="宋体" w:eastAsia="宋体" w:hAnsi="宋体" w:cs="宋体"/>
                <w:color w:val="000000"/>
                <w:kern w:val="0"/>
                <w:szCs w:val="21"/>
              </w:rPr>
            </w:pPr>
            <w:r w:rsidRPr="00F27B80">
              <w:rPr>
                <w:rFonts w:ascii="宋体" w:eastAsia="宋体" w:hAnsi="宋体" w:cs="宋体" w:hint="eastAsia"/>
                <w:color w:val="000000"/>
                <w:kern w:val="0"/>
                <w:szCs w:val="21"/>
              </w:rPr>
              <w:t>四川</w:t>
            </w:r>
            <w:r w:rsidRPr="00F27B80">
              <w:rPr>
                <w:rFonts w:ascii="宋体" w:eastAsia="宋体" w:hAnsi="宋体" w:cs="宋体"/>
                <w:color w:val="000000"/>
                <w:kern w:val="0"/>
                <w:szCs w:val="21"/>
              </w:rPr>
              <w:t>省分析测试学会</w:t>
            </w:r>
          </w:p>
        </w:tc>
        <w:tc>
          <w:tcPr>
            <w:tcW w:w="3531" w:type="dxa"/>
            <w:gridSpan w:val="4"/>
            <w:vAlign w:val="center"/>
          </w:tcPr>
          <w:p w:rsidR="00F27B80" w:rsidRPr="00F27B80" w:rsidRDefault="00F27B80" w:rsidP="00EA5B2C">
            <w:pPr>
              <w:widowControl/>
              <w:spacing w:before="100" w:beforeAutospacing="1" w:after="100" w:afterAutospacing="1"/>
              <w:jc w:val="center"/>
              <w:rPr>
                <w:rFonts w:ascii="宋体" w:eastAsia="宋体" w:hAnsi="宋体" w:cs="宋体"/>
                <w:color w:val="000000"/>
                <w:kern w:val="0"/>
                <w:szCs w:val="21"/>
              </w:rPr>
            </w:pPr>
            <w:r>
              <w:rPr>
                <w:rFonts w:ascii="宋体" w:eastAsia="宋体" w:hAnsi="宋体" w:cs="宋体" w:hint="eastAsia"/>
                <w:color w:val="000000"/>
                <w:kern w:val="0"/>
                <w:szCs w:val="21"/>
              </w:rPr>
              <w:t>提名</w:t>
            </w:r>
            <w:r>
              <w:rPr>
                <w:rFonts w:ascii="宋体" w:eastAsia="宋体" w:hAnsi="宋体" w:cs="宋体"/>
                <w:color w:val="000000"/>
                <w:kern w:val="0"/>
                <w:szCs w:val="21"/>
              </w:rPr>
              <w:t>等级</w:t>
            </w:r>
          </w:p>
        </w:tc>
        <w:tc>
          <w:tcPr>
            <w:tcW w:w="1499" w:type="dxa"/>
            <w:gridSpan w:val="3"/>
            <w:vAlign w:val="center"/>
          </w:tcPr>
          <w:p w:rsidR="00F27B80" w:rsidRPr="00F27B80" w:rsidRDefault="00F10098" w:rsidP="00EA5B2C">
            <w:pPr>
              <w:widowControl/>
              <w:spacing w:before="100" w:beforeAutospacing="1" w:after="100" w:afterAutospacing="1"/>
              <w:jc w:val="center"/>
              <w:rPr>
                <w:rFonts w:ascii="宋体" w:eastAsia="宋体" w:hAnsi="宋体" w:cs="宋体"/>
                <w:color w:val="000000"/>
                <w:kern w:val="0"/>
                <w:szCs w:val="21"/>
              </w:rPr>
            </w:pPr>
            <w:r>
              <w:rPr>
                <w:rFonts w:ascii="宋体" w:eastAsia="宋体" w:hAnsi="宋体" w:cs="宋体" w:hint="eastAsia"/>
                <w:color w:val="000000"/>
                <w:kern w:val="0"/>
                <w:szCs w:val="21"/>
              </w:rPr>
              <w:t>不限</w:t>
            </w:r>
          </w:p>
        </w:tc>
      </w:tr>
      <w:tr w:rsidR="00F27B80" w:rsidRPr="00F27B80" w:rsidTr="00EA5B2C">
        <w:tc>
          <w:tcPr>
            <w:tcW w:w="722" w:type="dxa"/>
            <w:gridSpan w:val="2"/>
            <w:vAlign w:val="center"/>
          </w:tcPr>
          <w:p w:rsidR="00F27B80" w:rsidRPr="00F27B80" w:rsidRDefault="00F27B80" w:rsidP="00F27B80">
            <w:pPr>
              <w:widowControl/>
              <w:spacing w:before="100" w:beforeAutospacing="1" w:after="100" w:afterAutospacing="1"/>
              <w:jc w:val="center"/>
              <w:rPr>
                <w:rFonts w:ascii="宋体" w:eastAsia="宋体" w:hAnsi="宋体" w:cs="宋体"/>
                <w:color w:val="000000"/>
                <w:kern w:val="0"/>
                <w:szCs w:val="21"/>
              </w:rPr>
            </w:pPr>
            <w:r>
              <w:rPr>
                <w:rFonts w:ascii="宋体" w:eastAsia="宋体" w:hAnsi="宋体" w:cs="宋体" w:hint="eastAsia"/>
                <w:color w:val="000000"/>
                <w:kern w:val="0"/>
                <w:szCs w:val="21"/>
              </w:rPr>
              <w:t>提名</w:t>
            </w:r>
            <w:r>
              <w:rPr>
                <w:rFonts w:ascii="宋体" w:eastAsia="宋体" w:hAnsi="宋体" w:cs="宋体"/>
                <w:color w:val="000000"/>
                <w:kern w:val="0"/>
                <w:szCs w:val="21"/>
              </w:rPr>
              <w:t>单位意见</w:t>
            </w:r>
          </w:p>
        </w:tc>
        <w:tc>
          <w:tcPr>
            <w:tcW w:w="7546" w:type="dxa"/>
            <w:gridSpan w:val="11"/>
            <w:vAlign w:val="center"/>
          </w:tcPr>
          <w:p w:rsidR="00EA5B2C" w:rsidRDefault="00EA5B2C" w:rsidP="00EA5B2C">
            <w:pPr>
              <w:widowControl/>
              <w:spacing w:line="380" w:lineRule="atLeast"/>
              <w:rPr>
                <w:rFonts w:ascii="宋体" w:eastAsia="宋体" w:hAnsi="宋体" w:cs="宋体"/>
                <w:kern w:val="0"/>
                <w:szCs w:val="21"/>
              </w:rPr>
            </w:pPr>
          </w:p>
          <w:p w:rsidR="00F27B80" w:rsidRPr="00F27B80" w:rsidRDefault="00F10098" w:rsidP="00F27B80">
            <w:pPr>
              <w:widowControl/>
              <w:spacing w:line="380" w:lineRule="atLeast"/>
              <w:ind w:firstLine="420"/>
              <w:rPr>
                <w:rFonts w:ascii="宋体" w:eastAsia="宋体" w:hAnsi="宋体" w:cs="宋体"/>
                <w:kern w:val="0"/>
                <w:sz w:val="24"/>
                <w:szCs w:val="24"/>
              </w:rPr>
            </w:pPr>
            <w:r>
              <w:t>该项目</w:t>
            </w:r>
            <w:r>
              <w:t>“</w:t>
            </w:r>
            <w:r>
              <w:t>白酒生产工艺品质提升信息化在线监测技术与系统</w:t>
            </w:r>
            <w:r>
              <w:t>”</w:t>
            </w:r>
            <w:r>
              <w:t>，是通过一系列信息化技术、传感器技术和分析检测技术对优质白酒生产酿造工艺过程进行精细化管理和优化升级，对提高川酒产品质量和产量，保障食品安全，提升品牌价值具有重大意义。项目研究的发酵过程物联网温度监测系统，创新地提出了一种可便捷连接、长时间掩埋的，食品安全级数字式多层物联网窖池温度传感系统，可进行长达</w:t>
            </w:r>
            <w:r>
              <w:t>3</w:t>
            </w:r>
            <w:r>
              <w:t>年以上的</w:t>
            </w:r>
            <w:r>
              <w:t>7×24h</w:t>
            </w:r>
            <w:r>
              <w:t>不换电监测，能够实现海量连接、大数据统计、历史回溯、智能分析等功能，以及时纠正生产过程中的偏离现象，保障白酒产品质量的稳定性；项目研究的发酵糟醅成分快速检测技术与仪器，通过技术优化控制成本，将市场价格控制在</w:t>
            </w:r>
            <w:r>
              <w:t>10</w:t>
            </w:r>
            <w:r>
              <w:t>万元左右，打破了进口仪器</w:t>
            </w:r>
            <w:r>
              <w:t>50-100</w:t>
            </w:r>
            <w:r>
              <w:t>万价格垄断，方便广大中小酒厂在产生中广泛应用部署，将酒糟的水分、淀粉和酸度等指标</w:t>
            </w:r>
            <w:r>
              <w:t>2-3</w:t>
            </w:r>
            <w:r>
              <w:t>小时的常规理化分析检测时间缩短至</w:t>
            </w:r>
            <w:r>
              <w:t>2</w:t>
            </w:r>
            <w:r>
              <w:t>分钟以内，优化控制发酵产出质量；项目研究的酒厂生产信息化管理系统与勾调辅助管理系统，通过信息化技术实现了企业信息质量管理体系建设，为企业建立完善的食品安全溯源体系，对白酒生产企业提高产品产量和质量，保障食品安全，提升品牌效益具有重要的意义；项目研究的白酒酒度云计算工具，为全国同行免费提供了云计算服务，用户遍布四川、贵州、山东、山西等全国主要产酒省份，反响良好，方便了工人在白酒勾调时精准把握勾调配比，以保证最终出酒的品质工艺，促进了行业技术的交流与进步，社会效益显著。综上所述，该项目相关技术和产品不仅可以为酒企带来新的利益增长点，且可以带动相关产业发展，提升川酒品牌质量和产业层次，项目建设符合国家产业政策、省、市重点支持的发展领域，有利于传统酿酒领域高新技术的产业化，对地方经济和产业结构调整具有积极的意义，故提名该项目为四川省科学技术进步奖。</w:t>
            </w:r>
          </w:p>
          <w:p w:rsidR="00EA5B2C" w:rsidRDefault="00EA5B2C" w:rsidP="00F27B80">
            <w:pPr>
              <w:widowControl/>
              <w:spacing w:before="100" w:beforeAutospacing="1" w:after="100" w:afterAutospacing="1"/>
              <w:ind w:firstLineChars="200" w:firstLine="420"/>
              <w:rPr>
                <w:rFonts w:ascii="宋体" w:eastAsia="宋体" w:hAnsi="宋体" w:cs="宋体"/>
                <w:color w:val="000000"/>
                <w:kern w:val="0"/>
                <w:szCs w:val="21"/>
              </w:rPr>
            </w:pPr>
          </w:p>
          <w:p w:rsidR="00EA5B2C" w:rsidRDefault="00EA5B2C" w:rsidP="00F27B80">
            <w:pPr>
              <w:widowControl/>
              <w:spacing w:before="100" w:beforeAutospacing="1" w:after="100" w:afterAutospacing="1"/>
              <w:ind w:firstLineChars="200" w:firstLine="420"/>
              <w:rPr>
                <w:rFonts w:ascii="宋体" w:eastAsia="宋体" w:hAnsi="宋体" w:cs="宋体"/>
                <w:color w:val="000000"/>
                <w:kern w:val="0"/>
                <w:szCs w:val="21"/>
              </w:rPr>
            </w:pPr>
          </w:p>
          <w:p w:rsidR="00EA5B2C" w:rsidRPr="00F27B80" w:rsidRDefault="00EA5B2C" w:rsidP="00322971">
            <w:pPr>
              <w:widowControl/>
              <w:spacing w:before="100" w:beforeAutospacing="1" w:after="100" w:afterAutospacing="1"/>
              <w:rPr>
                <w:rFonts w:ascii="宋体" w:eastAsia="宋体" w:hAnsi="宋体" w:cs="宋体"/>
                <w:color w:val="000000"/>
                <w:kern w:val="0"/>
                <w:szCs w:val="21"/>
              </w:rPr>
            </w:pPr>
          </w:p>
        </w:tc>
      </w:tr>
      <w:tr w:rsidR="00F27B80" w:rsidRPr="00F27B80" w:rsidTr="00EA5B2C">
        <w:trPr>
          <w:trHeight w:val="70"/>
        </w:trPr>
        <w:tc>
          <w:tcPr>
            <w:tcW w:w="722" w:type="dxa"/>
            <w:gridSpan w:val="2"/>
            <w:vAlign w:val="center"/>
          </w:tcPr>
          <w:p w:rsidR="00F27B80" w:rsidRPr="00F27B80" w:rsidRDefault="00F27B80" w:rsidP="00F27B80">
            <w:pPr>
              <w:widowControl/>
              <w:spacing w:before="100" w:beforeAutospacing="1" w:after="100" w:afterAutospacing="1"/>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项目</w:t>
            </w:r>
            <w:r>
              <w:rPr>
                <w:rFonts w:ascii="宋体" w:eastAsia="宋体" w:hAnsi="宋体" w:cs="宋体"/>
                <w:color w:val="000000"/>
                <w:kern w:val="0"/>
                <w:szCs w:val="21"/>
              </w:rPr>
              <w:t>简介</w:t>
            </w:r>
          </w:p>
        </w:tc>
        <w:tc>
          <w:tcPr>
            <w:tcW w:w="7546" w:type="dxa"/>
            <w:gridSpan w:val="11"/>
          </w:tcPr>
          <w:p w:rsidR="00F10098" w:rsidRPr="00D9687D" w:rsidRDefault="00F10098" w:rsidP="00F10098">
            <w:pPr>
              <w:pStyle w:val="a6"/>
              <w:spacing w:line="360" w:lineRule="exact"/>
              <w:outlineLvl w:val="1"/>
            </w:pPr>
            <w:r w:rsidRPr="00D9687D">
              <w:rPr>
                <w:rFonts w:hint="eastAsia"/>
              </w:rPr>
              <w:t>为解决中国白酒的酿造技艺在长期的传承与发展中存在的能耗大、管理粗放、数据滞后、耗时长、产品质量不稳定等问题。本项目</w:t>
            </w:r>
            <w:r w:rsidRPr="00D9687D">
              <w:rPr>
                <w:rFonts w:hint="eastAsia"/>
                <w:b/>
                <w:bCs/>
              </w:rPr>
              <w:t>白酒生产工艺品质提升信息化在线监测技术与系统</w:t>
            </w:r>
            <w:r w:rsidRPr="00D9687D">
              <w:rPr>
                <w:rFonts w:hint="eastAsia"/>
              </w:rPr>
              <w:t>，是通过一系列信息化技术对优质白酒生产工艺过程进行精细化管理和优化升级，对提高川酒产品质量和产量，保障食品安全，提升品牌价值具有重大意义。本项目主要技术内容包括了：</w:t>
            </w:r>
            <w:r w:rsidRPr="00D9687D">
              <w:rPr>
                <w:rFonts w:hint="eastAsia"/>
                <w:i/>
                <w:iCs/>
              </w:rPr>
              <w:t>发酵过程物联网温度监测系统</w:t>
            </w:r>
            <w:r w:rsidRPr="00D9687D">
              <w:rPr>
                <w:rFonts w:hint="eastAsia"/>
              </w:rPr>
              <w:t>、</w:t>
            </w:r>
            <w:r w:rsidRPr="00D9687D">
              <w:rPr>
                <w:rFonts w:hint="eastAsia"/>
                <w:i/>
                <w:iCs/>
              </w:rPr>
              <w:t>发酵糟醅成分快速检测技术与仪器</w:t>
            </w:r>
            <w:r w:rsidRPr="00D9687D">
              <w:rPr>
                <w:rFonts w:hint="eastAsia"/>
              </w:rPr>
              <w:t>、</w:t>
            </w:r>
            <w:r w:rsidRPr="00D9687D">
              <w:rPr>
                <w:rFonts w:hint="eastAsia"/>
                <w:i/>
                <w:iCs/>
              </w:rPr>
              <w:t>酒厂生产信息化管理系统</w:t>
            </w:r>
            <w:r w:rsidRPr="00D9687D">
              <w:rPr>
                <w:rFonts w:hint="eastAsia"/>
              </w:rPr>
              <w:t>、</w:t>
            </w:r>
            <w:r w:rsidRPr="00D9687D">
              <w:rPr>
                <w:rFonts w:hint="eastAsia"/>
                <w:i/>
                <w:iCs/>
              </w:rPr>
              <w:t>勾调辅助管理系统</w:t>
            </w:r>
            <w:r w:rsidRPr="00D9687D">
              <w:rPr>
                <w:rFonts w:hint="eastAsia"/>
              </w:rPr>
              <w:t>和</w:t>
            </w:r>
            <w:r w:rsidRPr="00D9687D">
              <w:rPr>
                <w:rFonts w:hint="eastAsia"/>
                <w:i/>
                <w:iCs/>
              </w:rPr>
              <w:t>白酒酒度云计算工具</w:t>
            </w:r>
            <w:r w:rsidRPr="00D9687D">
              <w:rPr>
                <w:rFonts w:hint="eastAsia"/>
              </w:rPr>
              <w:t>。</w:t>
            </w:r>
          </w:p>
          <w:p w:rsidR="00F10098" w:rsidRPr="00D9687D" w:rsidRDefault="00F10098" w:rsidP="00F10098">
            <w:pPr>
              <w:pStyle w:val="a6"/>
              <w:spacing w:line="360" w:lineRule="exact"/>
              <w:outlineLvl w:val="1"/>
            </w:pPr>
            <w:r w:rsidRPr="00D9687D">
              <w:rPr>
                <w:rFonts w:hint="eastAsia"/>
              </w:rPr>
              <w:t>①</w:t>
            </w:r>
            <w:r w:rsidRPr="00D9687D">
              <w:rPr>
                <w:rFonts w:hint="eastAsia"/>
              </w:rPr>
              <w:tab/>
              <w:t>发酵过程物联网温度监测系统。研究了基于LoRa、NB-IoT、Zigbee和433MHz等多种自组网技术的食品安全级传感器硬件及软件，可在线检测不同层次的窖池内温度；利用低功耗和数据断点重传技术可实现长达3年的7×2</w:t>
            </w:r>
            <w:r w:rsidRPr="00D9687D">
              <w:t>4h</w:t>
            </w:r>
            <w:r w:rsidRPr="00D9687D">
              <w:rPr>
                <w:rFonts w:hint="eastAsia"/>
              </w:rPr>
              <w:t>不换电监测；基于M</w:t>
            </w:r>
            <w:r w:rsidRPr="00D9687D">
              <w:t>QTT</w:t>
            </w:r>
            <w:r w:rsidRPr="00D9687D">
              <w:rPr>
                <w:rFonts w:hint="eastAsia"/>
              </w:rPr>
              <w:t>技术的物联网，支持海量设备连接，实现窖池大数据统计、历史回溯、智能分析指导等共功能。</w:t>
            </w:r>
          </w:p>
          <w:p w:rsidR="00F10098" w:rsidRPr="00D9687D" w:rsidRDefault="00F10098" w:rsidP="00F10098">
            <w:pPr>
              <w:pStyle w:val="a6"/>
              <w:spacing w:line="360" w:lineRule="exact"/>
              <w:outlineLvl w:val="1"/>
            </w:pPr>
            <w:r w:rsidRPr="00D9687D">
              <w:rPr>
                <w:rFonts w:hint="eastAsia"/>
              </w:rPr>
              <w:t>②</w:t>
            </w:r>
            <w:r w:rsidRPr="00D9687D">
              <w:rPr>
                <w:rFonts w:hint="eastAsia"/>
              </w:rPr>
              <w:tab/>
              <w:t>发酵糟醅成分快速检测技术与仪器。基于M</w:t>
            </w:r>
            <w:r w:rsidRPr="00D9687D">
              <w:t>EMS</w:t>
            </w:r>
            <w:r w:rsidRPr="00D9687D">
              <w:rPr>
                <w:rFonts w:hint="eastAsia"/>
              </w:rPr>
              <w:t>技术实现了便携式、小型化、低成本的近红外光谱分析，针对糟醅特点进行了仪器结构、光谱范围、检测方式和人工智能算法优化，将市场价格控制在10万元左右，方便中小酒厂在产生中广泛应用部署，将酒糟的水分、淀粉和酸度等指标的常规理化分析2-3小时的检测时间缩短至2分钟以内。</w:t>
            </w:r>
          </w:p>
          <w:p w:rsidR="00F10098" w:rsidRPr="00D9687D" w:rsidRDefault="00F10098" w:rsidP="00F10098">
            <w:pPr>
              <w:pStyle w:val="a6"/>
              <w:spacing w:line="360" w:lineRule="exact"/>
              <w:outlineLvl w:val="1"/>
            </w:pPr>
            <w:r w:rsidRPr="00D9687D">
              <w:rPr>
                <w:rFonts w:hint="eastAsia"/>
              </w:rPr>
              <w:t>③</w:t>
            </w:r>
            <w:r w:rsidRPr="00D9687D">
              <w:rPr>
                <w:rFonts w:hint="eastAsia"/>
              </w:rPr>
              <w:tab/>
              <w:t>酒厂信息化管理系统。基于窖池物联网测温系统和发酵糟醅成分快速检测技术，结合酒厂生产管理情况，开发了包括商品信息、物料信息、色谱信息等信息的档案管理模块，建立了入窖信息（投粮比、入窖糟醅理化数据）、出窖信息、交酒信息、封坛信息等酿酒过程信息的管理模块，形成了一套窖池、酒库、物料管理的系统数据库，真实、准确、科学、系统地记录生产过程的质量安全信息。</w:t>
            </w:r>
          </w:p>
          <w:p w:rsidR="00F10098" w:rsidRPr="00D9687D" w:rsidRDefault="00F10098" w:rsidP="00F10098">
            <w:pPr>
              <w:pStyle w:val="a6"/>
              <w:spacing w:line="360" w:lineRule="exact"/>
              <w:outlineLvl w:val="1"/>
            </w:pPr>
            <w:r w:rsidRPr="00D9687D">
              <w:rPr>
                <w:rFonts w:hint="eastAsia"/>
              </w:rPr>
              <w:t>④</w:t>
            </w:r>
            <w:r w:rsidRPr="00D9687D">
              <w:rPr>
                <w:rFonts w:hint="eastAsia"/>
              </w:rPr>
              <w:tab/>
              <w:t>勾调辅助管理系统。在信息化酒库管理的基础上，根据酒厂勾调的操作过程实际操作的需求和习惯，协助企业技术人员进行收酒、并坛、贮存、组合技艺勾调等工作。</w:t>
            </w:r>
          </w:p>
          <w:p w:rsidR="00F10098" w:rsidRPr="00D9687D" w:rsidRDefault="00F10098" w:rsidP="00F10098">
            <w:pPr>
              <w:pStyle w:val="a6"/>
              <w:spacing w:line="360" w:lineRule="exact"/>
              <w:outlineLvl w:val="1"/>
            </w:pPr>
            <w:r w:rsidRPr="00D9687D">
              <w:rPr>
                <w:rFonts w:hint="eastAsia"/>
              </w:rPr>
              <w:t>⑤</w:t>
            </w:r>
            <w:r w:rsidRPr="00D9687D">
              <w:rPr>
                <w:rFonts w:hint="eastAsia"/>
              </w:rPr>
              <w:tab/>
              <w:t>白酒酒度云计算工具。为方便白酒勾调时工人精准把握勾调的配比，以保证最终出酒时的品质工艺，项目组开发了包括酒精密度计算、20 ℃酒精度计算、酒精度折算率、加浆计算、公斤/升换算以及勾调计算等功能在内的计算软件，该软件基于微信平台，免费向全社会提供云计算服务。</w:t>
            </w:r>
          </w:p>
          <w:p w:rsidR="00F10098" w:rsidRPr="00D9687D" w:rsidRDefault="00F10098" w:rsidP="00F10098">
            <w:pPr>
              <w:pStyle w:val="a6"/>
              <w:spacing w:line="360" w:lineRule="exact"/>
              <w:outlineLvl w:val="1"/>
            </w:pPr>
            <w:r w:rsidRPr="00D9687D">
              <w:rPr>
                <w:rFonts w:hint="eastAsia"/>
              </w:rPr>
              <w:lastRenderedPageBreak/>
              <w:t>本项目技术由四川省科技厅科研院所成果转化项目“KJN-01型白酒生产过程在线监测管理系统（2017YSZH0024）”支持，获得授权专利1项，在《酿酒科技》期刊上发表论文1篇，完成了四川省技术市场协会的成果登记和成果评价。项目成果目前已在四川省百年酒厂等</w:t>
            </w:r>
            <w:r w:rsidRPr="00D9687D">
              <w:t>7</w:t>
            </w:r>
            <w:r w:rsidRPr="00D9687D">
              <w:rPr>
                <w:rFonts w:hint="eastAsia"/>
              </w:rPr>
              <w:t>家以上单位实际应用，应用效果反响良好。通过四川省科学器材公司和四川省酒类科研所对技术成果进行转化、销售、提供技术服务、培训，项目带来直接经济效益878.5万元产值，项目所开发的白酒酒度云计算工具使用用户遍布四川、贵州、山东、山西等全国主要产酒省份，已突破</w:t>
            </w:r>
            <w:r w:rsidRPr="00D9687D">
              <w:t>4.6</w:t>
            </w:r>
            <w:r w:rsidRPr="00D9687D">
              <w:rPr>
                <w:rFonts w:hint="eastAsia"/>
              </w:rPr>
              <w:t>万名人使用，反响良好，为酿酒工艺的提升提供了极大便利，促进了行业技术的交流与进步，提升了川酒质量品牌效益，经济社会效益显著。</w:t>
            </w:r>
          </w:p>
          <w:p w:rsidR="00F10098" w:rsidRPr="00D9687D" w:rsidRDefault="00F10098" w:rsidP="00F10098"/>
          <w:p w:rsidR="00F27B80" w:rsidRPr="00F10098" w:rsidRDefault="00F27B80" w:rsidP="00F27B80">
            <w:pPr>
              <w:widowControl/>
              <w:spacing w:before="100" w:beforeAutospacing="1" w:after="100" w:afterAutospacing="1"/>
              <w:jc w:val="center"/>
              <w:rPr>
                <w:rFonts w:ascii="宋体" w:eastAsia="宋体" w:hAnsi="宋体" w:cs="宋体"/>
                <w:color w:val="000000"/>
                <w:kern w:val="0"/>
                <w:szCs w:val="21"/>
              </w:rPr>
            </w:pPr>
          </w:p>
        </w:tc>
      </w:tr>
      <w:tr w:rsidR="00F27B80" w:rsidRPr="00F27B80" w:rsidTr="00EA5B2C">
        <w:tc>
          <w:tcPr>
            <w:tcW w:w="934" w:type="dxa"/>
            <w:gridSpan w:val="3"/>
          </w:tcPr>
          <w:p w:rsidR="00F27B80" w:rsidRPr="00F27B80" w:rsidRDefault="00EA5B2C" w:rsidP="00F27B80">
            <w:pPr>
              <w:widowControl/>
              <w:spacing w:before="100" w:beforeAutospacing="1" w:after="100" w:afterAutospacing="1"/>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主要</w:t>
            </w:r>
            <w:r>
              <w:rPr>
                <w:rFonts w:ascii="宋体" w:eastAsia="宋体" w:hAnsi="宋体" w:cs="宋体"/>
                <w:color w:val="000000"/>
                <w:kern w:val="0"/>
                <w:szCs w:val="21"/>
              </w:rPr>
              <w:t>完成人</w:t>
            </w:r>
          </w:p>
        </w:tc>
        <w:tc>
          <w:tcPr>
            <w:tcW w:w="7334" w:type="dxa"/>
            <w:gridSpan w:val="10"/>
          </w:tcPr>
          <w:p w:rsidR="00F27B80" w:rsidRPr="00F27B80" w:rsidRDefault="00EA5B2C" w:rsidP="00F10098">
            <w:pPr>
              <w:widowControl/>
              <w:spacing w:before="100" w:beforeAutospacing="1" w:after="100" w:afterAutospacing="1"/>
              <w:jc w:val="center"/>
              <w:rPr>
                <w:rFonts w:ascii="宋体" w:eastAsia="宋体" w:hAnsi="宋体" w:cs="宋体"/>
                <w:color w:val="000000"/>
                <w:kern w:val="0"/>
                <w:szCs w:val="21"/>
              </w:rPr>
            </w:pPr>
            <w:r w:rsidRPr="00F27B80">
              <w:rPr>
                <w:rFonts w:ascii="宋体" w:eastAsia="宋体" w:hAnsi="宋体" w:cs="宋体" w:hint="eastAsia"/>
                <w:kern w:val="0"/>
                <w:szCs w:val="21"/>
              </w:rPr>
              <w:t>耿东晛、卢斌、</w:t>
            </w:r>
            <w:r w:rsidR="00F10098">
              <w:rPr>
                <w:rFonts w:ascii="宋体" w:eastAsia="宋体" w:hAnsi="宋体" w:cs="宋体" w:hint="eastAsia"/>
                <w:kern w:val="0"/>
                <w:szCs w:val="21"/>
              </w:rPr>
              <w:t>郎定常、余振芳、赵海能、</w:t>
            </w:r>
            <w:r w:rsidRPr="00F27B80">
              <w:rPr>
                <w:rFonts w:ascii="宋体" w:eastAsia="宋体" w:hAnsi="宋体" w:cs="宋体" w:hint="eastAsia"/>
                <w:kern w:val="0"/>
                <w:szCs w:val="21"/>
              </w:rPr>
              <w:t>耿萌辉 </w:t>
            </w:r>
          </w:p>
        </w:tc>
      </w:tr>
      <w:tr w:rsidR="00EA5B2C" w:rsidRPr="00F27B80" w:rsidTr="00EA5B2C">
        <w:tc>
          <w:tcPr>
            <w:tcW w:w="8268" w:type="dxa"/>
            <w:gridSpan w:val="13"/>
          </w:tcPr>
          <w:p w:rsidR="00EA5B2C" w:rsidRPr="00F27B80" w:rsidRDefault="00EA5B2C" w:rsidP="00F27B80">
            <w:pPr>
              <w:widowControl/>
              <w:spacing w:before="100" w:beforeAutospacing="1" w:after="100" w:afterAutospacing="1"/>
              <w:jc w:val="center"/>
              <w:rPr>
                <w:rFonts w:ascii="宋体" w:eastAsia="宋体" w:hAnsi="宋体" w:cs="宋体"/>
                <w:color w:val="000000"/>
                <w:kern w:val="0"/>
                <w:szCs w:val="21"/>
              </w:rPr>
            </w:pPr>
            <w:r w:rsidRPr="00F27B80">
              <w:rPr>
                <w:rFonts w:ascii="宋体" w:eastAsia="宋体" w:hAnsi="宋体" w:cs="宋体" w:hint="eastAsia"/>
                <w:b/>
                <w:bCs/>
                <w:kern w:val="0"/>
                <w:szCs w:val="21"/>
              </w:rPr>
              <w:t>主要知识产权和标准规范目录</w:t>
            </w:r>
          </w:p>
        </w:tc>
      </w:tr>
      <w:tr w:rsidR="00EA5B2C" w:rsidRPr="00F27B80" w:rsidTr="00EA5B2C">
        <w:tc>
          <w:tcPr>
            <w:tcW w:w="531" w:type="dxa"/>
            <w:vAlign w:val="center"/>
          </w:tcPr>
          <w:p w:rsidR="00EA5B2C" w:rsidRPr="00F27B80" w:rsidRDefault="00EA5B2C" w:rsidP="00EA5B2C">
            <w:pPr>
              <w:widowControl/>
              <w:jc w:val="center"/>
              <w:rPr>
                <w:rFonts w:ascii="宋体" w:eastAsia="宋体" w:hAnsi="宋体" w:cs="宋体"/>
                <w:kern w:val="0"/>
                <w:sz w:val="24"/>
                <w:szCs w:val="24"/>
              </w:rPr>
            </w:pPr>
            <w:r w:rsidRPr="00F27B80">
              <w:rPr>
                <w:rFonts w:ascii="宋体" w:eastAsia="宋体" w:hAnsi="宋体" w:cs="宋体" w:hint="eastAsia"/>
                <w:b/>
                <w:bCs/>
                <w:kern w:val="0"/>
                <w:szCs w:val="21"/>
              </w:rPr>
              <w:t>序号</w:t>
            </w:r>
          </w:p>
        </w:tc>
        <w:tc>
          <w:tcPr>
            <w:tcW w:w="1591" w:type="dxa"/>
            <w:gridSpan w:val="3"/>
            <w:vAlign w:val="center"/>
          </w:tcPr>
          <w:p w:rsidR="00EA5B2C" w:rsidRPr="00F27B80" w:rsidRDefault="00EA5B2C" w:rsidP="00EA5B2C">
            <w:pPr>
              <w:widowControl/>
              <w:jc w:val="center"/>
              <w:rPr>
                <w:rFonts w:ascii="宋体" w:eastAsia="宋体" w:hAnsi="宋体" w:cs="宋体"/>
                <w:kern w:val="0"/>
                <w:sz w:val="24"/>
                <w:szCs w:val="24"/>
              </w:rPr>
            </w:pPr>
            <w:r w:rsidRPr="00F27B80">
              <w:rPr>
                <w:rFonts w:ascii="宋体" w:eastAsia="宋体" w:hAnsi="宋体" w:cs="宋体" w:hint="eastAsia"/>
                <w:b/>
                <w:bCs/>
                <w:kern w:val="0"/>
                <w:szCs w:val="21"/>
              </w:rPr>
              <w:t>知识产权（标准）具体名称</w:t>
            </w:r>
          </w:p>
        </w:tc>
        <w:tc>
          <w:tcPr>
            <w:tcW w:w="708" w:type="dxa"/>
            <w:vAlign w:val="center"/>
          </w:tcPr>
          <w:p w:rsidR="00EA5B2C" w:rsidRPr="00F27B80" w:rsidRDefault="00EA5B2C" w:rsidP="00EA5B2C">
            <w:pPr>
              <w:widowControl/>
              <w:jc w:val="center"/>
              <w:rPr>
                <w:rFonts w:ascii="宋体" w:eastAsia="宋体" w:hAnsi="宋体" w:cs="宋体"/>
                <w:kern w:val="0"/>
                <w:sz w:val="24"/>
                <w:szCs w:val="24"/>
              </w:rPr>
            </w:pPr>
            <w:r w:rsidRPr="00F27B80">
              <w:rPr>
                <w:rFonts w:ascii="宋体" w:eastAsia="宋体" w:hAnsi="宋体" w:cs="宋体" w:hint="eastAsia"/>
                <w:b/>
                <w:bCs/>
                <w:kern w:val="0"/>
                <w:szCs w:val="21"/>
              </w:rPr>
              <w:t>国家（地区）</w:t>
            </w:r>
          </w:p>
        </w:tc>
        <w:tc>
          <w:tcPr>
            <w:tcW w:w="993" w:type="dxa"/>
            <w:gridSpan w:val="2"/>
            <w:vAlign w:val="center"/>
          </w:tcPr>
          <w:p w:rsidR="00EA5B2C" w:rsidRPr="00F27B80" w:rsidRDefault="00EA5B2C" w:rsidP="00EA5B2C">
            <w:pPr>
              <w:widowControl/>
              <w:jc w:val="center"/>
              <w:rPr>
                <w:rFonts w:ascii="宋体" w:eastAsia="宋体" w:hAnsi="宋体" w:cs="宋体"/>
                <w:kern w:val="0"/>
                <w:sz w:val="24"/>
                <w:szCs w:val="24"/>
              </w:rPr>
            </w:pPr>
            <w:r w:rsidRPr="00F27B80">
              <w:rPr>
                <w:rFonts w:ascii="宋体" w:eastAsia="宋体" w:hAnsi="宋体" w:cs="宋体" w:hint="eastAsia"/>
                <w:b/>
                <w:bCs/>
                <w:kern w:val="0"/>
                <w:szCs w:val="21"/>
              </w:rPr>
              <w:t>授权（标准发布）日期</w:t>
            </w:r>
          </w:p>
        </w:tc>
        <w:tc>
          <w:tcPr>
            <w:tcW w:w="992" w:type="dxa"/>
            <w:vAlign w:val="center"/>
          </w:tcPr>
          <w:p w:rsidR="00EA5B2C" w:rsidRPr="00F27B80" w:rsidRDefault="00EA5B2C" w:rsidP="00EA5B2C">
            <w:pPr>
              <w:widowControl/>
              <w:jc w:val="center"/>
              <w:rPr>
                <w:rFonts w:ascii="宋体" w:eastAsia="宋体" w:hAnsi="宋体" w:cs="宋体"/>
                <w:kern w:val="0"/>
                <w:sz w:val="24"/>
                <w:szCs w:val="24"/>
              </w:rPr>
            </w:pPr>
            <w:r w:rsidRPr="00F27B80">
              <w:rPr>
                <w:rFonts w:ascii="宋体" w:eastAsia="宋体" w:hAnsi="宋体" w:cs="宋体" w:hint="eastAsia"/>
                <w:b/>
                <w:bCs/>
                <w:kern w:val="0"/>
                <w:szCs w:val="21"/>
              </w:rPr>
              <w:t>授权（标准发布）日期</w:t>
            </w:r>
          </w:p>
        </w:tc>
        <w:tc>
          <w:tcPr>
            <w:tcW w:w="850" w:type="dxa"/>
            <w:vAlign w:val="center"/>
          </w:tcPr>
          <w:p w:rsidR="00EA5B2C" w:rsidRPr="00F27B80" w:rsidRDefault="00EA5B2C" w:rsidP="00EA5B2C">
            <w:pPr>
              <w:widowControl/>
              <w:jc w:val="center"/>
              <w:rPr>
                <w:rFonts w:ascii="宋体" w:eastAsia="宋体" w:hAnsi="宋体" w:cs="宋体"/>
                <w:kern w:val="0"/>
                <w:sz w:val="24"/>
                <w:szCs w:val="24"/>
              </w:rPr>
            </w:pPr>
            <w:r w:rsidRPr="00F27B80">
              <w:rPr>
                <w:rFonts w:ascii="宋体" w:eastAsia="宋体" w:hAnsi="宋体" w:cs="宋体" w:hint="eastAsia"/>
                <w:b/>
                <w:bCs/>
                <w:kern w:val="0"/>
                <w:szCs w:val="21"/>
              </w:rPr>
              <w:t>证书编号（标准批准发布部门）</w:t>
            </w:r>
          </w:p>
        </w:tc>
        <w:tc>
          <w:tcPr>
            <w:tcW w:w="1207" w:type="dxa"/>
            <w:gridSpan w:val="2"/>
            <w:vAlign w:val="center"/>
          </w:tcPr>
          <w:p w:rsidR="00EA5B2C" w:rsidRPr="00F27B80" w:rsidRDefault="00EA5B2C" w:rsidP="00EA5B2C">
            <w:pPr>
              <w:widowControl/>
              <w:jc w:val="center"/>
              <w:rPr>
                <w:rFonts w:ascii="宋体" w:eastAsia="宋体" w:hAnsi="宋体" w:cs="宋体"/>
                <w:kern w:val="0"/>
                <w:sz w:val="24"/>
                <w:szCs w:val="24"/>
              </w:rPr>
            </w:pPr>
            <w:r w:rsidRPr="00F27B80">
              <w:rPr>
                <w:rFonts w:ascii="宋体" w:eastAsia="宋体" w:hAnsi="宋体" w:cs="宋体" w:hint="eastAsia"/>
                <w:b/>
                <w:bCs/>
                <w:kern w:val="0"/>
                <w:szCs w:val="21"/>
              </w:rPr>
              <w:t>权利人（标准起草单位）</w:t>
            </w:r>
          </w:p>
        </w:tc>
        <w:tc>
          <w:tcPr>
            <w:tcW w:w="698" w:type="dxa"/>
            <w:vAlign w:val="center"/>
          </w:tcPr>
          <w:p w:rsidR="00EA5B2C" w:rsidRPr="00F27B80" w:rsidRDefault="00EA5B2C" w:rsidP="00EA5B2C">
            <w:pPr>
              <w:widowControl/>
              <w:jc w:val="center"/>
              <w:rPr>
                <w:rFonts w:ascii="宋体" w:eastAsia="宋体" w:hAnsi="宋体" w:cs="宋体"/>
                <w:kern w:val="0"/>
                <w:sz w:val="24"/>
                <w:szCs w:val="24"/>
              </w:rPr>
            </w:pPr>
            <w:r w:rsidRPr="00F27B80">
              <w:rPr>
                <w:rFonts w:ascii="宋体" w:eastAsia="宋体" w:hAnsi="宋体" w:cs="宋体" w:hint="eastAsia"/>
                <w:b/>
                <w:bCs/>
                <w:kern w:val="0"/>
                <w:szCs w:val="21"/>
              </w:rPr>
              <w:t>发明（标准起草人）</w:t>
            </w:r>
          </w:p>
        </w:tc>
        <w:tc>
          <w:tcPr>
            <w:tcW w:w="698" w:type="dxa"/>
            <w:vAlign w:val="center"/>
          </w:tcPr>
          <w:p w:rsidR="00EA5B2C" w:rsidRPr="00F27B80" w:rsidRDefault="00EA5B2C" w:rsidP="00EA5B2C">
            <w:pPr>
              <w:widowControl/>
              <w:jc w:val="center"/>
              <w:rPr>
                <w:rFonts w:ascii="宋体" w:eastAsia="宋体" w:hAnsi="宋体" w:cs="宋体"/>
                <w:kern w:val="0"/>
                <w:sz w:val="24"/>
                <w:szCs w:val="24"/>
              </w:rPr>
            </w:pPr>
            <w:r w:rsidRPr="00F27B80">
              <w:rPr>
                <w:rFonts w:ascii="宋体" w:eastAsia="宋体" w:hAnsi="宋体" w:cs="宋体" w:hint="eastAsia"/>
                <w:b/>
                <w:bCs/>
                <w:kern w:val="0"/>
                <w:szCs w:val="21"/>
              </w:rPr>
              <w:t>发明专利（标准）有效状态</w:t>
            </w:r>
          </w:p>
        </w:tc>
      </w:tr>
      <w:tr w:rsidR="00EA5B2C" w:rsidRPr="00F27B80" w:rsidTr="00EA5B2C">
        <w:tc>
          <w:tcPr>
            <w:tcW w:w="531" w:type="dxa"/>
            <w:vAlign w:val="center"/>
          </w:tcPr>
          <w:p w:rsidR="00EA5B2C" w:rsidRPr="00F27B80" w:rsidRDefault="00EA5B2C" w:rsidP="00EA5B2C">
            <w:pPr>
              <w:widowControl/>
              <w:jc w:val="center"/>
              <w:rPr>
                <w:rFonts w:ascii="宋体" w:eastAsia="宋体" w:hAnsi="宋体" w:cs="宋体"/>
                <w:kern w:val="0"/>
                <w:sz w:val="24"/>
                <w:szCs w:val="24"/>
              </w:rPr>
            </w:pPr>
            <w:r w:rsidRPr="00F27B80">
              <w:rPr>
                <w:rFonts w:ascii="宋体" w:eastAsia="宋体" w:hAnsi="宋体" w:cs="宋体" w:hint="eastAsia"/>
                <w:b/>
                <w:bCs/>
                <w:kern w:val="0"/>
                <w:szCs w:val="21"/>
              </w:rPr>
              <w:t>1</w:t>
            </w:r>
          </w:p>
        </w:tc>
        <w:tc>
          <w:tcPr>
            <w:tcW w:w="1591" w:type="dxa"/>
            <w:gridSpan w:val="3"/>
            <w:vAlign w:val="center"/>
          </w:tcPr>
          <w:p w:rsidR="00EA5B2C" w:rsidRPr="00F27B80" w:rsidRDefault="00EA5B2C" w:rsidP="00EA5B2C">
            <w:pPr>
              <w:widowControl/>
              <w:jc w:val="center"/>
              <w:rPr>
                <w:rFonts w:ascii="宋体" w:eastAsia="宋体" w:hAnsi="宋体" w:cs="宋体"/>
                <w:kern w:val="0"/>
                <w:sz w:val="24"/>
                <w:szCs w:val="24"/>
              </w:rPr>
            </w:pPr>
            <w:r w:rsidRPr="00F27B80">
              <w:rPr>
                <w:rFonts w:ascii="宋体" w:eastAsia="宋体" w:hAnsi="宋体" w:cs="宋体" w:hint="eastAsia"/>
                <w:color w:val="000000"/>
                <w:kern w:val="0"/>
                <w:sz w:val="24"/>
                <w:szCs w:val="24"/>
              </w:rPr>
              <w:t>一种便携连接式酒窖温度测温装置</w:t>
            </w:r>
          </w:p>
        </w:tc>
        <w:tc>
          <w:tcPr>
            <w:tcW w:w="708" w:type="dxa"/>
            <w:vAlign w:val="center"/>
          </w:tcPr>
          <w:p w:rsidR="00EA5B2C" w:rsidRPr="00F27B80" w:rsidRDefault="00EA5B2C" w:rsidP="00EA5B2C">
            <w:pPr>
              <w:widowControl/>
              <w:jc w:val="center"/>
              <w:rPr>
                <w:rFonts w:ascii="宋体" w:eastAsia="宋体" w:hAnsi="宋体" w:cs="宋体"/>
                <w:kern w:val="0"/>
                <w:sz w:val="24"/>
                <w:szCs w:val="24"/>
              </w:rPr>
            </w:pPr>
            <w:r w:rsidRPr="00F27B80">
              <w:rPr>
                <w:rFonts w:ascii="宋体" w:eastAsia="宋体" w:hAnsi="宋体" w:cs="宋体" w:hint="eastAsia"/>
                <w:color w:val="000000"/>
                <w:kern w:val="0"/>
                <w:sz w:val="24"/>
                <w:szCs w:val="24"/>
              </w:rPr>
              <w:t>中国</w:t>
            </w:r>
          </w:p>
        </w:tc>
        <w:tc>
          <w:tcPr>
            <w:tcW w:w="993" w:type="dxa"/>
            <w:gridSpan w:val="2"/>
            <w:vAlign w:val="center"/>
          </w:tcPr>
          <w:p w:rsidR="00EA5B2C" w:rsidRPr="00F27B80" w:rsidRDefault="00EA5B2C" w:rsidP="00EA5B2C">
            <w:pPr>
              <w:widowControl/>
              <w:jc w:val="center"/>
              <w:rPr>
                <w:rFonts w:ascii="宋体" w:eastAsia="宋体" w:hAnsi="宋体" w:cs="宋体"/>
                <w:kern w:val="0"/>
                <w:sz w:val="24"/>
                <w:szCs w:val="24"/>
              </w:rPr>
            </w:pPr>
            <w:r w:rsidRPr="00F27B80">
              <w:rPr>
                <w:rFonts w:ascii="宋体" w:eastAsia="宋体" w:hAnsi="宋体" w:cs="宋体" w:hint="eastAsia"/>
                <w:color w:val="000000"/>
                <w:kern w:val="0"/>
                <w:sz w:val="24"/>
                <w:szCs w:val="24"/>
              </w:rPr>
              <w:t>2017205109832</w:t>
            </w:r>
          </w:p>
        </w:tc>
        <w:tc>
          <w:tcPr>
            <w:tcW w:w="992" w:type="dxa"/>
            <w:vAlign w:val="center"/>
          </w:tcPr>
          <w:p w:rsidR="00EA5B2C" w:rsidRPr="00F27B80" w:rsidRDefault="00EA5B2C" w:rsidP="00EA5B2C">
            <w:pPr>
              <w:widowControl/>
              <w:jc w:val="center"/>
              <w:rPr>
                <w:rFonts w:ascii="宋体" w:eastAsia="宋体" w:hAnsi="宋体" w:cs="宋体"/>
                <w:kern w:val="0"/>
                <w:sz w:val="24"/>
                <w:szCs w:val="24"/>
              </w:rPr>
            </w:pPr>
            <w:r w:rsidRPr="00F27B80">
              <w:rPr>
                <w:rFonts w:ascii="宋体" w:eastAsia="宋体" w:hAnsi="宋体" w:cs="宋体" w:hint="eastAsia"/>
                <w:color w:val="000000"/>
                <w:kern w:val="0"/>
                <w:sz w:val="24"/>
                <w:szCs w:val="24"/>
              </w:rPr>
              <w:t>2018.03.06</w:t>
            </w:r>
          </w:p>
        </w:tc>
        <w:tc>
          <w:tcPr>
            <w:tcW w:w="850" w:type="dxa"/>
            <w:vAlign w:val="center"/>
          </w:tcPr>
          <w:p w:rsidR="00EA5B2C" w:rsidRPr="00F27B80" w:rsidRDefault="00EA5B2C" w:rsidP="00EA5B2C">
            <w:pPr>
              <w:widowControl/>
              <w:jc w:val="center"/>
              <w:rPr>
                <w:rFonts w:ascii="宋体" w:eastAsia="宋体" w:hAnsi="宋体" w:cs="宋体"/>
                <w:kern w:val="0"/>
                <w:sz w:val="24"/>
                <w:szCs w:val="24"/>
              </w:rPr>
            </w:pPr>
            <w:r w:rsidRPr="00F27B80">
              <w:rPr>
                <w:rFonts w:ascii="宋体" w:eastAsia="宋体" w:hAnsi="宋体" w:cs="宋体" w:hint="eastAsia"/>
                <w:color w:val="000000"/>
                <w:kern w:val="0"/>
                <w:sz w:val="24"/>
                <w:szCs w:val="24"/>
              </w:rPr>
              <w:t>7054965</w:t>
            </w:r>
          </w:p>
        </w:tc>
        <w:tc>
          <w:tcPr>
            <w:tcW w:w="1207" w:type="dxa"/>
            <w:gridSpan w:val="2"/>
            <w:vAlign w:val="center"/>
          </w:tcPr>
          <w:p w:rsidR="00EA5B2C" w:rsidRPr="00F27B80" w:rsidRDefault="00EA5B2C" w:rsidP="00EA5B2C">
            <w:pPr>
              <w:widowControl/>
              <w:jc w:val="center"/>
              <w:rPr>
                <w:rFonts w:ascii="宋体" w:eastAsia="宋体" w:hAnsi="宋体" w:cs="宋体"/>
                <w:kern w:val="0"/>
                <w:sz w:val="24"/>
                <w:szCs w:val="24"/>
              </w:rPr>
            </w:pPr>
            <w:r w:rsidRPr="00F27B80">
              <w:rPr>
                <w:rFonts w:ascii="宋体" w:eastAsia="宋体" w:hAnsi="宋体" w:cs="宋体" w:hint="eastAsia"/>
                <w:color w:val="000000"/>
                <w:kern w:val="0"/>
                <w:sz w:val="24"/>
                <w:szCs w:val="24"/>
              </w:rPr>
              <w:t>四川省科学器材公司</w:t>
            </w:r>
          </w:p>
        </w:tc>
        <w:tc>
          <w:tcPr>
            <w:tcW w:w="698" w:type="dxa"/>
            <w:vAlign w:val="center"/>
          </w:tcPr>
          <w:p w:rsidR="00EA5B2C" w:rsidRPr="00F27B80" w:rsidRDefault="00EA5B2C" w:rsidP="00EA5B2C">
            <w:pPr>
              <w:widowControl/>
              <w:jc w:val="center"/>
              <w:rPr>
                <w:rFonts w:ascii="宋体" w:eastAsia="宋体" w:hAnsi="宋体" w:cs="宋体"/>
                <w:kern w:val="0"/>
                <w:sz w:val="24"/>
                <w:szCs w:val="24"/>
              </w:rPr>
            </w:pPr>
            <w:r w:rsidRPr="00F27B80">
              <w:rPr>
                <w:rFonts w:ascii="宋体" w:eastAsia="宋体" w:hAnsi="宋体" w:cs="宋体" w:hint="eastAsia"/>
                <w:color w:val="000000"/>
                <w:kern w:val="0"/>
                <w:sz w:val="24"/>
                <w:szCs w:val="24"/>
              </w:rPr>
              <w:t>耿东晛</w:t>
            </w:r>
          </w:p>
        </w:tc>
        <w:tc>
          <w:tcPr>
            <w:tcW w:w="698" w:type="dxa"/>
            <w:vAlign w:val="center"/>
          </w:tcPr>
          <w:p w:rsidR="00EA5B2C" w:rsidRPr="00F27B80" w:rsidRDefault="00EA5B2C" w:rsidP="00EA5B2C">
            <w:pPr>
              <w:widowControl/>
              <w:jc w:val="center"/>
              <w:rPr>
                <w:rFonts w:ascii="宋体" w:eastAsia="宋体" w:hAnsi="宋体" w:cs="宋体"/>
                <w:kern w:val="0"/>
                <w:sz w:val="24"/>
                <w:szCs w:val="24"/>
              </w:rPr>
            </w:pPr>
            <w:r w:rsidRPr="00F27B80">
              <w:rPr>
                <w:rFonts w:ascii="宋体" w:eastAsia="宋体" w:hAnsi="宋体" w:cs="宋体" w:hint="eastAsia"/>
                <w:color w:val="000000"/>
                <w:kern w:val="0"/>
                <w:sz w:val="24"/>
                <w:szCs w:val="24"/>
              </w:rPr>
              <w:t>有效</w:t>
            </w:r>
          </w:p>
        </w:tc>
      </w:tr>
    </w:tbl>
    <w:p w:rsidR="00F27B80" w:rsidRPr="00F27B80" w:rsidRDefault="00F27B80" w:rsidP="00F27B80">
      <w:pPr>
        <w:widowControl/>
        <w:spacing w:before="100" w:beforeAutospacing="1" w:after="100" w:afterAutospacing="1"/>
        <w:jc w:val="center"/>
        <w:rPr>
          <w:rFonts w:ascii="宋体" w:eastAsia="宋体" w:hAnsi="宋体" w:cs="宋体"/>
          <w:color w:val="000000"/>
          <w:kern w:val="0"/>
          <w:sz w:val="27"/>
          <w:szCs w:val="27"/>
        </w:rPr>
      </w:pPr>
    </w:p>
    <w:p w:rsidR="00F27B80" w:rsidRPr="00F27B80" w:rsidRDefault="00F27B80" w:rsidP="00F27B80">
      <w:pPr>
        <w:widowControl/>
        <w:jc w:val="left"/>
        <w:rPr>
          <w:rFonts w:ascii="宋体" w:eastAsia="宋体" w:hAnsi="宋体" w:cs="宋体"/>
          <w:color w:val="000000"/>
          <w:kern w:val="0"/>
          <w:sz w:val="27"/>
          <w:szCs w:val="27"/>
        </w:rPr>
      </w:pPr>
      <w:r w:rsidRPr="00F27B80">
        <w:rPr>
          <w:rFonts w:ascii="宋体" w:eastAsia="宋体" w:hAnsi="宋体" w:cs="宋体" w:hint="eastAsia"/>
          <w:color w:val="000000"/>
          <w:kern w:val="0"/>
          <w:sz w:val="27"/>
          <w:szCs w:val="27"/>
        </w:rPr>
        <w:t> </w:t>
      </w:r>
    </w:p>
    <w:p w:rsidR="00DF21DF" w:rsidRDefault="00DF21DF"/>
    <w:sectPr w:rsidR="00DF21DF" w:rsidSect="00F27B80">
      <w:pgSz w:w="11906" w:h="16838"/>
      <w:pgMar w:top="1588" w:right="1814" w:bottom="1588" w:left="181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EE0" w:rsidRDefault="00F94EE0" w:rsidP="00F27B80">
      <w:r>
        <w:separator/>
      </w:r>
    </w:p>
  </w:endnote>
  <w:endnote w:type="continuationSeparator" w:id="1">
    <w:p w:rsidR="00F94EE0" w:rsidRDefault="00F94EE0" w:rsidP="00F27B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EE0" w:rsidRDefault="00F94EE0" w:rsidP="00F27B80">
      <w:r>
        <w:separator/>
      </w:r>
    </w:p>
  </w:footnote>
  <w:footnote w:type="continuationSeparator" w:id="1">
    <w:p w:rsidR="00F94EE0" w:rsidRDefault="00F94EE0" w:rsidP="00F27B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50E51"/>
    <w:multiLevelType w:val="hybridMultilevel"/>
    <w:tmpl w:val="C958ADD6"/>
    <w:lvl w:ilvl="0" w:tplc="0409000F">
      <w:start w:val="1"/>
      <w:numFmt w:val="decimal"/>
      <w:lvlText w:val="%1."/>
      <w:lvlJc w:val="left"/>
      <w:pPr>
        <w:ind w:left="0" w:hanging="420"/>
      </w:p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71BF"/>
    <w:rsid w:val="00001E0A"/>
    <w:rsid w:val="00026584"/>
    <w:rsid w:val="001A4657"/>
    <w:rsid w:val="00264CA8"/>
    <w:rsid w:val="00316B3C"/>
    <w:rsid w:val="00322971"/>
    <w:rsid w:val="00625E4A"/>
    <w:rsid w:val="00827907"/>
    <w:rsid w:val="008971BF"/>
    <w:rsid w:val="00975B12"/>
    <w:rsid w:val="009B7BF6"/>
    <w:rsid w:val="00CF6880"/>
    <w:rsid w:val="00DF21DF"/>
    <w:rsid w:val="00EA5B2C"/>
    <w:rsid w:val="00F10098"/>
    <w:rsid w:val="00F27B80"/>
    <w:rsid w:val="00F94E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E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B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B80"/>
    <w:rPr>
      <w:sz w:val="18"/>
      <w:szCs w:val="18"/>
    </w:rPr>
  </w:style>
  <w:style w:type="paragraph" w:styleId="a4">
    <w:name w:val="footer"/>
    <w:basedOn w:val="a"/>
    <w:link w:val="Char0"/>
    <w:uiPriority w:val="99"/>
    <w:unhideWhenUsed/>
    <w:rsid w:val="00F27B80"/>
    <w:pPr>
      <w:tabs>
        <w:tab w:val="center" w:pos="4153"/>
        <w:tab w:val="right" w:pos="8306"/>
      </w:tabs>
      <w:snapToGrid w:val="0"/>
      <w:jc w:val="left"/>
    </w:pPr>
    <w:rPr>
      <w:sz w:val="18"/>
      <w:szCs w:val="18"/>
    </w:rPr>
  </w:style>
  <w:style w:type="character" w:customStyle="1" w:styleId="Char0">
    <w:name w:val="页脚 Char"/>
    <w:basedOn w:val="a0"/>
    <w:link w:val="a4"/>
    <w:uiPriority w:val="99"/>
    <w:rsid w:val="00F27B80"/>
    <w:rPr>
      <w:sz w:val="18"/>
      <w:szCs w:val="18"/>
    </w:rPr>
  </w:style>
  <w:style w:type="paragraph" w:styleId="a5">
    <w:name w:val="Normal (Web)"/>
    <w:basedOn w:val="a"/>
    <w:uiPriority w:val="99"/>
    <w:semiHidden/>
    <w:unhideWhenUsed/>
    <w:rsid w:val="00F27B80"/>
    <w:pPr>
      <w:widowControl/>
      <w:spacing w:before="100" w:beforeAutospacing="1" w:after="100" w:afterAutospacing="1"/>
      <w:jc w:val="left"/>
    </w:pPr>
    <w:rPr>
      <w:rFonts w:ascii="宋体" w:eastAsia="宋体" w:hAnsi="宋体" w:cs="宋体"/>
      <w:kern w:val="0"/>
      <w:sz w:val="24"/>
      <w:szCs w:val="24"/>
    </w:rPr>
  </w:style>
  <w:style w:type="paragraph" w:styleId="a6">
    <w:name w:val="Plain Text"/>
    <w:basedOn w:val="a"/>
    <w:link w:val="Char1"/>
    <w:unhideWhenUsed/>
    <w:qFormat/>
    <w:rsid w:val="00F27B80"/>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6"/>
    <w:qFormat/>
    <w:rsid w:val="00F27B80"/>
    <w:rPr>
      <w:rFonts w:ascii="宋体" w:eastAsia="宋体" w:hAnsi="宋体" w:cs="宋体"/>
      <w:kern w:val="0"/>
      <w:sz w:val="24"/>
      <w:szCs w:val="24"/>
    </w:rPr>
  </w:style>
  <w:style w:type="table" w:styleId="a7">
    <w:name w:val="Table Grid"/>
    <w:basedOn w:val="a1"/>
    <w:uiPriority w:val="39"/>
    <w:rsid w:val="00F27B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A5B2C"/>
    <w:pPr>
      <w:ind w:firstLineChars="200" w:firstLine="420"/>
    </w:pPr>
  </w:style>
</w:styles>
</file>

<file path=word/webSettings.xml><?xml version="1.0" encoding="utf-8"?>
<w:webSettings xmlns:r="http://schemas.openxmlformats.org/officeDocument/2006/relationships" xmlns:w="http://schemas.openxmlformats.org/wordprocessingml/2006/main">
  <w:divs>
    <w:div w:id="33557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346</Words>
  <Characters>1973</Characters>
  <Application>Microsoft Office Word</Application>
  <DocSecurity>0</DocSecurity>
  <Lines>16</Lines>
  <Paragraphs>4</Paragraphs>
  <ScaleCrop>false</ScaleCrop>
  <Company>P R C</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yangdaye</cp:lastModifiedBy>
  <cp:revision>7</cp:revision>
  <dcterms:created xsi:type="dcterms:W3CDTF">2020-05-20T08:14:00Z</dcterms:created>
  <dcterms:modified xsi:type="dcterms:W3CDTF">2021-05-31T02:25:00Z</dcterms:modified>
</cp:coreProperties>
</file>