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default" w:ascii="Times New Roman" w:hAnsi="Times New Roman" w:cs="Times New Roman" w:eastAsiaTheme="minorEastAsia"/>
          <w:sz w:val="36"/>
          <w:szCs w:val="36"/>
        </w:rPr>
      </w:pPr>
      <w:r>
        <w:rPr>
          <w:rStyle w:val="4"/>
          <w:rFonts w:hint="default" w:ascii="Times New Roman" w:hAnsi="Times New Roman" w:cs="Times New Roman" w:eastAsiaTheme="minorEastAsia"/>
          <w:sz w:val="36"/>
          <w:szCs w:val="36"/>
        </w:rPr>
        <w:t>《中华人民共和国计量法》（2015年修订）</w:t>
      </w:r>
    </w:p>
    <w:p>
      <w:pPr>
        <w:pStyle w:val="2"/>
        <w:spacing w:before="0" w:beforeAutospacing="0" w:after="0" w:afterAutospacing="0" w:line="480" w:lineRule="auto"/>
        <w:ind w:firstLine="480"/>
        <w:jc w:val="center"/>
        <w:rPr>
          <w:rFonts w:ascii="ˎ̥" w:hAnsi="ˎ̥"/>
        </w:rPr>
      </w:pPr>
      <w:r>
        <w:rPr>
          <w:rFonts w:ascii="ˎ̥" w:hAnsi="ˎ̥"/>
        </w:rPr>
        <w:t>中华人民共和国主席令（第二十六号）</w:t>
      </w:r>
      <w:bookmarkStart w:id="0" w:name="_GoBack"/>
      <w:bookmarkEnd w:id="0"/>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全国人民代表大会常务委员会关于修改〈中华人民共和国计量法〉等五部法律的决定》已由中华人民共和国第十二届全国人民代表大会常务委员会第十四次会议于2015年4月24日通过，现予公布，自公布之日起施行。</w:t>
      </w:r>
    </w:p>
    <w:p>
      <w:pPr>
        <w:pStyle w:val="2"/>
        <w:spacing w:before="0" w:beforeAutospacing="0" w:after="0" w:afterAutospacing="0" w:line="360" w:lineRule="auto"/>
        <w:ind w:firstLine="480"/>
        <w:jc w:val="righ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中华人民共和国主席　习近平</w:t>
      </w:r>
    </w:p>
    <w:p>
      <w:pPr>
        <w:pStyle w:val="2"/>
        <w:spacing w:before="0" w:beforeAutospacing="0" w:after="0" w:afterAutospacing="0" w:line="360" w:lineRule="auto"/>
        <w:ind w:firstLine="480"/>
        <w:jc w:val="righ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2015年4月24日</w:t>
      </w:r>
    </w:p>
    <w:p>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全国人民代表大会常务委员会关于修改《中华人民共和国计量法》等五部法律的决定</w:t>
      </w:r>
    </w:p>
    <w:p>
      <w:pPr>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（2015年4月24日第十二届全国人民代表大会常务委员会第十四次会议通过）</w:t>
      </w:r>
    </w:p>
    <w:p>
      <w:pPr>
        <w:spacing w:line="360" w:lineRule="auto"/>
        <w:rPr>
          <w:rFonts w:hint="default" w:ascii="Times New Roman" w:hAnsi="Times New Roman" w:cs="Times New Roman" w:eastAsiaTheme="minorEastAsia"/>
          <w:sz w:val="24"/>
          <w:szCs w:val="24"/>
        </w:rPr>
      </w:pP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第十二届全国人民代表大会常务委员会第十四次会议决定，对下列法律中有关行政审批、工商登记前置审批或者价格管理的规定作出修改：</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一、对《中华人民共和国计量法》作出修改</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（一）删去第十二条第二款。</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（二）删去第十六条。</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（三）将第十八条改为第十七条，第二款修改为：“制造、修理计量器具的个体工商户，必须经县级人民政府计量行政部门考核合格，发给《制造计量器具许可证》或者《修理计量器具许可证》。”</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（1985年９月６日第六届全国人民代表大会常务委员会第十二次会议通过　1985年９月６日中华人民共和国主席令第二十八号公布　自1986年７月１日起施行 2013年12月28日第十二届全国人民代表大会常务委员会第六次会议修定，于2015年4月24日第十二届全国人民代表大会常务委员会第十四次会议修定）</w:t>
      </w:r>
    </w:p>
    <w:p>
      <w:pPr>
        <w:pStyle w:val="2"/>
        <w:spacing w:before="0" w:beforeAutospacing="0" w:after="0" w:afterAutospacing="0" w:line="360" w:lineRule="auto"/>
        <w:ind w:firstLine="480"/>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第一章　总则</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第一条　为了加强计量监督管理，保障国家计量单位制的统一和量值的准确可靠，有利于生产、贸易和科学技术的发展，适应社会主义现代化建设的需要，维护国家、人民的利益，制定本法。</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第二条　在中华人民共和国境内，建立计量基准器具、计量标准器具，进行计量检定，制造、修理、销售、使用计量器具，必须遵守本法。</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第三条　国家采用国际单位制。</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国际单位制计量单位和国家选定的其他计量单位，为国家法定计量单位。国家法定计量单位的名称、符号由国务院公布。</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非国家法定计量单位应当废除。废除的办法由国务院制定。</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第四条　国务院计量行政部门对全国计量工作实施统一监督管理。</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县级以上地方人民政府计量行政部门对本行政区域内的计量工作实施监督管理。</w:t>
      </w:r>
    </w:p>
    <w:p>
      <w:pPr>
        <w:pStyle w:val="2"/>
        <w:spacing w:before="0" w:beforeAutospacing="0" w:after="0" w:afterAutospacing="0" w:line="360" w:lineRule="auto"/>
        <w:ind w:firstLine="480"/>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第二章　计量基准器具、计量标准器具和计量检定</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第五条　国务院计量行政部门负责建立各种计量基准器具，作为统一全国量值的最高依据。</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第六条　县级以上地方人民政府计量行政部门根据本地区的需要，建立社会公用计量标准器具，经上级人民政府计量行政部门主持考核合格后使用。</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第七条　国务院有关主管部门和省、自治区、直辖市人民政府有关主管部门，根据本部门的特殊需要，可以建立本部门使用的计量标准器具，其各项最高计量标准器具经同级人民政府计量行政部门主持考核合格后使用。</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第八条　企业、事业单位根据需要，可以建立本单位使用的计量标准器具，其各项最高计量标准器具经有关人民政府计量行政部门主持考核合格后使用。</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对前款规定以外的其他计量标准器具和工作计量器具，使用单位应当自行定期检定或者送其他计量检定机构检定，县级以上人民政府计量行政部门应当进行监督检查。</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第十条　计量检定必须按照国家计量检定系统表进行。国家计量检定系统表由国务院计量行政部门制定。</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并向国务院计量行政部门备案。</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第十一条　计量检定工作应当按照经济合理的原则，就地就近进行。</w:t>
      </w:r>
    </w:p>
    <w:p>
      <w:pPr>
        <w:pStyle w:val="2"/>
        <w:spacing w:before="0" w:beforeAutospacing="0" w:after="0" w:afterAutospacing="0" w:line="360" w:lineRule="auto"/>
        <w:ind w:firstLine="480"/>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第三章　计量器具管理</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第十二条　制造、修理计量器具的企业、事业单位，必须具备与所制造、修理的计量器具相适应的设施、人员和检定仪器设备，经县级以上人民政府计量行政部门考核合格，取得《制造计量器具许可证》或者《修理计量器具许可证》。</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制造、修理计量器具的企业未取得《制造计量器具许可证》或者《修理计量器具许可证》的，工商行政管理部门不予办理营业执照。</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第十三条　制造计量器具的企业、事业单位生产本单位未生产过的计量器具新产品，必须经省级以上人民政府计量行政部门对其样品的计量性能考核合格，方可投入生产。</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第十四条　未经（国务院计量行政部门）省、自治区、直辖市人民政府计量行政部门批准，不得制造、销售和进口国务院规定废除的非法定计量单位的计量器具和国务院禁止使用的其他计量器具。</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第十五条　制造、修理计量器具的企业、事业单位必须对制造、修理的计量器具进行检定，保证产品计量性能合格，并对合格产品出具产品合格证。</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县级以上人民政府计量行政部门应当对制造、修理的计量器具的质量进行监督检查。</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第十六条　进口的计量器具，必须经省级以上人民政府计量行政部门检定合格后，方可销售。</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第十七条　使用计量器具不得破坏其准确度，损害国家和消费者的利益。</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第十八条　个体工商户可以制造、修理简易的计量器具。</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制造、修理计量器具的个体工商户，必须经县级人民政府计量行政部门考核合格，发给《制造计量器具许可证》或者《修理计量器具许可证》后，方可向工商行政管理部门申请营业执照。</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个体工商户制造、修理计量器具的范围和管理办法，由国务院计量行政部门制定。</w:t>
      </w:r>
    </w:p>
    <w:p>
      <w:pPr>
        <w:pStyle w:val="2"/>
        <w:spacing w:before="0" w:beforeAutospacing="0" w:after="0" w:afterAutospacing="0" w:line="360" w:lineRule="auto"/>
        <w:ind w:firstLine="480"/>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第四章　计量监督</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第十九条　县级以上人民政府计量行政部门，根据需要设置计量监督员。计量监督员管理办法，由国务院计量行政部门制定。</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第二十条　县级以上人民政府计量行政部门可以根据需要设置计量检定机构，或者授权其他单位的计量检定机构，执行强制检定和其他检定、测试任务。</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执行前款规定的检定、测试任务的人员，必须经考核合格。</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第二十一条　处理因计量器具准确度所引起的纠纷，以国家计量基准器具或者社会公用计量标准器具检定的数据为准。</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第二十二条　为社会提供公证数据的产品质量检验机构，必须经省级以上人民政府计量行政部门对其计量检定、测试的能力和可靠性考核合格。</w:t>
      </w:r>
    </w:p>
    <w:p>
      <w:pPr>
        <w:pStyle w:val="2"/>
        <w:spacing w:before="0" w:beforeAutospacing="0" w:after="0" w:afterAutospacing="0" w:line="360" w:lineRule="auto"/>
        <w:ind w:firstLine="480"/>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第五章　法律责任</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第二十三条　未取得《制造计量器具许可证》、《修理计量器具许可证》制造或者修理计量器具的，责令停止生产、停止营业，没收违法所得，可以并处罚款。</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第二十四条　制造、销售未经考核合格的计量器具新产品的，责令停止制造、销售该种新产品，没收违法所得，可以并处罚款。</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第二十五条　制造、修理、销售的计量器具不合格的，没收违法所得，可以并处罚款。</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第二十六条　属于强制检定范围的计量器具，未按照规定申请检定或者检定不合格继续使用的，责令停止使用，可以并处罚款。</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第二十七条　使用不合格的计量器具或者破坏计量器具准确度，给国家和消费者造成损失的，责令赔偿损失，没收计量器具和违法所得，可以并处罚款。</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第二十八条　制造、销售、使用以欺骗消费者为目的的计量器具的，没收计量器具和违法所得，处以罚款；情节严重的，并对个人或者单位直接责任人员按诈骗罪或者投机倒把罪追究刑事责任。</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第二十九条　违反本法规定，制造、修理、销售的计量器具不合格，造成人身伤亡或者重大财产损失的，比照《刑法》第一百八十七条的规定，对个人或者单位直接责任人员追究刑事责任。</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第三十条　计量监督人员违法失职，情节严重的，依照《刑法》有关规定追究刑事责任；情节轻微的，给予行政处分。</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第三十一条　本法规定的行政处罚，由县级以上地方人民政府计量行政部门决定。本法第二十七条规定的行政处罚，也可以由工商行政管理部门决定。</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第三十二条　当事人对行政处罚决定不服的，可以在接到处罚通知之日起十五日内向人民法院起诉；对罚款、没收违法所得的行政处罚决定期满不起诉又不履行的，由作出行政处罚决定的机关申请人民法院强制执行。</w:t>
      </w:r>
    </w:p>
    <w:p>
      <w:pPr>
        <w:pStyle w:val="2"/>
        <w:spacing w:before="0" w:beforeAutospacing="0" w:after="0" w:afterAutospacing="0" w:line="360" w:lineRule="auto"/>
        <w:ind w:firstLine="480"/>
        <w:jc w:val="center"/>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第六章　附则</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第三十三条　中国人民解放军和国防科技工业系统计量工作的监督管理办法，由国务院、中央军事委员会依据本法另行制定。</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第三十四条　国务院计量行政部门根据本法制定实施细则，报国务院批准施行。</w:t>
      </w:r>
    </w:p>
    <w:p>
      <w:pPr>
        <w:pStyle w:val="2"/>
        <w:spacing w:before="0" w:beforeAutospacing="0" w:after="0" w:afterAutospacing="0" w:line="360" w:lineRule="auto"/>
        <w:ind w:firstLine="48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第三十五条　本法自１９８６年７月１日起施行。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roman"/>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49"/>
    <w:rsid w:val="006B0049"/>
    <w:rsid w:val="008D1C20"/>
    <w:rsid w:val="4EFC6C29"/>
    <w:rsid w:val="57E050CD"/>
    <w:rsid w:val="5DC57586"/>
    <w:rsid w:val="63521D6C"/>
    <w:rsid w:val="6627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504</Words>
  <Characters>2878</Characters>
  <Lines>23</Lines>
  <Paragraphs>6</Paragraphs>
  <ScaleCrop>false</ScaleCrop>
  <LinksUpToDate>false</LinksUpToDate>
  <CharactersWithSpaces>3376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2017-06-22T13:25:00Z</dcterms:created>
  <dc:creator>Administrator</dc:creator>
  <cp:lastModifiedBy>Administrator</cp:lastModifiedBy>
  <cp:lastPrinted>2017-07-13T08:36:57Z</cp:lastPrinted>
  <dcterms:modified xsi:type="dcterms:W3CDTF">2017-07-13T08:39:42Z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